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7A" w:rsidRDefault="003E4C7A">
      <w:pPr>
        <w:pStyle w:val="2"/>
        <w:jc w:val="center"/>
        <w:rPr>
          <w:rFonts w:eastAsia="Times New Roman"/>
        </w:rPr>
      </w:pPr>
      <w:bookmarkStart w:id="0" w:name="eDocumentContents"/>
      <w:bookmarkEnd w:id="0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caps/>
        </w:rPr>
        <w:t>договор аренды оборудования</w:t>
      </w:r>
      <w:r>
        <w:rPr>
          <w:rFonts w:ascii="Times New Roman" w:eastAsia="Times New Roman" w:hAnsi="Times New Roman" w:cs="Times New Roman"/>
        </w:rPr>
        <w:t> №</w:t>
      </w:r>
      <w:r w:rsidR="00A56F18">
        <w:rPr>
          <w:rFonts w:ascii="Times New Roman" w:eastAsia="Times New Roman" w:hAnsi="Times New Roman" w:cs="Times New Roman"/>
        </w:rPr>
        <w:t>___</w:t>
      </w:r>
      <w:r>
        <w:rPr>
          <w:rFonts w:eastAsia="Times New Roman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5499"/>
      </w:tblGrid>
      <w:tr w:rsidR="003E4C7A" w:rsidTr="003E4C7A">
        <w:trPr>
          <w:divId w:val="1507860152"/>
          <w:cantSplit/>
        </w:trPr>
        <w:tc>
          <w:tcPr>
            <w:tcW w:w="583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 </w:t>
            </w:r>
            <w:proofErr w:type="spellStart"/>
            <w:r>
              <w:rPr>
                <w:rStyle w:val="msonormal0"/>
                <w:rFonts w:eastAsia="Times New Roman"/>
              </w:rPr>
              <w:t>г</w:t>
            </w:r>
            <w:proofErr w:type="gramStart"/>
            <w:r>
              <w:rPr>
                <w:rStyle w:val="msonormal0"/>
                <w:rFonts w:eastAsia="Times New Roman"/>
              </w:rPr>
              <w:t>.Н</w:t>
            </w:r>
            <w:proofErr w:type="gramEnd"/>
            <w:r>
              <w:rPr>
                <w:rStyle w:val="msonormal0"/>
                <w:rFonts w:eastAsia="Times New Roman"/>
              </w:rPr>
              <w:t>овый</w:t>
            </w:r>
            <w:proofErr w:type="spellEnd"/>
            <w:r>
              <w:rPr>
                <w:rStyle w:val="msonormal0"/>
                <w:rFonts w:eastAsia="Times New Roman"/>
              </w:rPr>
              <w:t xml:space="preserve"> Уренгой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3E4C7A" w:rsidRDefault="003E4C7A" w:rsidP="005C698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 ______________________</w:t>
            </w:r>
            <w:proofErr w:type="gramStart"/>
            <w:r>
              <w:rPr>
                <w:rStyle w:val="msonormal0"/>
                <w:rFonts w:eastAsia="Times New Roman"/>
              </w:rPr>
              <w:t>г</w:t>
            </w:r>
            <w:proofErr w:type="gramEnd"/>
            <w:r>
              <w:rPr>
                <w:rStyle w:val="msonormal0"/>
                <w:rFonts w:eastAsia="Times New Roman"/>
              </w:rPr>
              <w:t>.</w:t>
            </w:r>
          </w:p>
        </w:tc>
      </w:tr>
    </w:tbl>
    <w:p w:rsidR="003E4C7A" w:rsidRDefault="003E4C7A">
      <w:pPr>
        <w:pStyle w:val="a3"/>
        <w:jc w:val="both"/>
        <w:divId w:val="400370232"/>
        <w:rPr>
          <w:sz w:val="22"/>
          <w:szCs w:val="22"/>
        </w:rPr>
      </w:pPr>
      <w:bookmarkStart w:id="1" w:name="e924262C9"/>
      <w:bookmarkEnd w:id="1"/>
      <w:r>
        <w:rPr>
          <w:sz w:val="22"/>
          <w:szCs w:val="22"/>
        </w:rPr>
        <w:t> Индивидуальный предприниматель </w:t>
      </w:r>
      <w:proofErr w:type="spellStart"/>
      <w:r>
        <w:rPr>
          <w:sz w:val="22"/>
          <w:szCs w:val="22"/>
        </w:rPr>
        <w:t>Бокатый</w:t>
      </w:r>
      <w:proofErr w:type="spellEnd"/>
      <w:r>
        <w:rPr>
          <w:sz w:val="22"/>
          <w:szCs w:val="22"/>
        </w:rPr>
        <w:t xml:space="preserve"> Олег Васильевич, именуемы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Арендодатель, 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Едином государственном реестре индивидуальных предпринимателей под №321890100025055, с одной стороны, и</w:t>
      </w:r>
    </w:p>
    <w:p w:rsidR="003E4C7A" w:rsidRDefault="003E4C7A">
      <w:pPr>
        <w:pStyle w:val="a3"/>
        <w:jc w:val="both"/>
        <w:divId w:val="786387196"/>
        <w:rPr>
          <w:sz w:val="22"/>
          <w:szCs w:val="22"/>
        </w:rPr>
      </w:pPr>
      <w:bookmarkStart w:id="2" w:name="e8E93F56C"/>
      <w:bookmarkEnd w:id="2"/>
      <w:r>
        <w:rPr>
          <w:sz w:val="22"/>
          <w:szCs w:val="22"/>
        </w:rPr>
        <w:t> Индивидуальный предприниматель </w:t>
      </w:r>
      <w:r w:rsidR="002F2A4D">
        <w:t>____________________</w:t>
      </w:r>
      <w:r>
        <w:rPr>
          <w:sz w:val="22"/>
          <w:szCs w:val="22"/>
        </w:rPr>
        <w:t>___________________________________________, именуемы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Арендатор, 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Едином государственном реестре индивидуальных предпринимателей под №</w:t>
      </w:r>
      <w:r w:rsidR="005C698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___________________________________, с другой стороны,</w:t>
      </w:r>
    </w:p>
    <w:p w:rsidR="003E4C7A" w:rsidRDefault="003E4C7A">
      <w:pPr>
        <w:pStyle w:val="a3"/>
        <w:jc w:val="both"/>
        <w:divId w:val="88553371"/>
        <w:rPr>
          <w:sz w:val="22"/>
          <w:szCs w:val="22"/>
        </w:rPr>
      </w:pPr>
      <w:r>
        <w:rPr>
          <w:sz w:val="22"/>
          <w:szCs w:val="22"/>
        </w:rPr>
        <w:t xml:space="preserve">вместе именуемые Стороны, а индивидуально – Сторона, </w:t>
      </w:r>
    </w:p>
    <w:p w:rsidR="003E4C7A" w:rsidRDefault="003E4C7A">
      <w:pPr>
        <w:pStyle w:val="a3"/>
        <w:jc w:val="both"/>
        <w:divId w:val="1152018869"/>
        <w:rPr>
          <w:sz w:val="22"/>
          <w:szCs w:val="22"/>
        </w:rPr>
      </w:pPr>
      <w:r>
        <w:rPr>
          <w:sz w:val="22"/>
          <w:szCs w:val="22"/>
        </w:rPr>
        <w:t>заключили настоящий договор аренды оборудования (далее по тексту – Договор) о нижеследующем: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9118123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 договора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15912671"/>
        <w:rPr>
          <w:sz w:val="22"/>
          <w:szCs w:val="22"/>
        </w:rPr>
      </w:pPr>
      <w:bookmarkStart w:id="3" w:name="e103"/>
      <w:bookmarkEnd w:id="3"/>
      <w:r>
        <w:rPr>
          <w:sz w:val="22"/>
          <w:szCs w:val="22"/>
        </w:rPr>
        <w:t>В соответствии с условиями Договора Арендодатель обязуется предоставить Арендатору за плату во временное пользование оборудование (далее по тексту – Оборудование), указанное в Перечне арендованного Оборудования (Приложение №1 к Договору). Плоды, продукция и доходы, полученные Арендатором в результате использования арендованного оборудования в соответствии с Договором, являются собственностью Арендатора.  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699432829"/>
        <w:rPr>
          <w:sz w:val="22"/>
          <w:szCs w:val="22"/>
        </w:rPr>
      </w:pPr>
      <w:bookmarkStart w:id="4" w:name="e6"/>
      <w:bookmarkEnd w:id="4"/>
      <w:r>
        <w:rPr>
          <w:sz w:val="22"/>
          <w:szCs w:val="22"/>
        </w:rPr>
        <w:t>Оборудование используется Арендатором для осуществления своей хозяйственной деятельности.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97704114"/>
        <w:rPr>
          <w:sz w:val="22"/>
          <w:szCs w:val="22"/>
        </w:rPr>
      </w:pPr>
      <w:r>
        <w:rPr>
          <w:sz w:val="22"/>
          <w:szCs w:val="22"/>
        </w:rPr>
        <w:t>Оборудование должно находиться в исправном состоянии, отвечающем требованиям, предъявляемым к эксплуатируемому промышленному оборудованию, используемому для производственных, потребительских, коммерческих и иных целей в соответствии с конструктивным назначением арендуемого оборудования и условиями Договора.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49642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действия договора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374544345"/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 даты подписания его сторонами и действует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 ______________________.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18194018"/>
        <w:rPr>
          <w:sz w:val="22"/>
          <w:szCs w:val="22"/>
        </w:rPr>
      </w:pPr>
      <w:bookmarkStart w:id="5" w:name="e8"/>
      <w:bookmarkEnd w:id="5"/>
      <w:r>
        <w:rPr>
          <w:sz w:val="22"/>
          <w:szCs w:val="22"/>
        </w:rPr>
        <w:t>Срок аренды Оборудования установлен Сторонами в Перечне арендованного Оборудования (Приложение №1 к Договору), являющемся неотъемлемой частью Договора.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345439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обязанности сторон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208781"/>
        <w:rPr>
          <w:sz w:val="22"/>
          <w:szCs w:val="22"/>
        </w:rPr>
      </w:pPr>
      <w:r>
        <w:rPr>
          <w:sz w:val="22"/>
          <w:szCs w:val="22"/>
        </w:rPr>
        <w:t>Арендодатель обязуется: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780101307"/>
        <w:rPr>
          <w:sz w:val="22"/>
          <w:szCs w:val="22"/>
        </w:rPr>
      </w:pPr>
      <w:r>
        <w:rPr>
          <w:sz w:val="22"/>
          <w:szCs w:val="22"/>
        </w:rPr>
        <w:t>Предоставить Оборудование Арендатору в порядке и на условиях Договора.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330332521"/>
        <w:rPr>
          <w:sz w:val="22"/>
          <w:szCs w:val="22"/>
        </w:rPr>
      </w:pPr>
      <w:bookmarkStart w:id="6" w:name="e73"/>
      <w:bookmarkEnd w:id="6"/>
      <w:r>
        <w:rPr>
          <w:sz w:val="22"/>
          <w:szCs w:val="22"/>
        </w:rPr>
        <w:t xml:space="preserve">Передать Арендатору вместе со сдаваемым в аренду Оборудованием его принадлежности.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790120823"/>
        <w:rPr>
          <w:sz w:val="22"/>
          <w:szCs w:val="22"/>
        </w:rPr>
      </w:pPr>
      <w:r>
        <w:rPr>
          <w:sz w:val="22"/>
          <w:szCs w:val="22"/>
        </w:rPr>
        <w:t xml:space="preserve">Письменно уведомить Арендатора обо всех скрытых недостатках Оборудования до передачи Оборудования Арендатору.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527597299"/>
        <w:rPr>
          <w:sz w:val="22"/>
          <w:szCs w:val="22"/>
        </w:rPr>
      </w:pPr>
      <w:r>
        <w:rPr>
          <w:sz w:val="22"/>
          <w:szCs w:val="22"/>
        </w:rPr>
        <w:t xml:space="preserve">Письменно уведомить Арендатора о правах третьих лиц на сдаваемое в аренду Оборудование.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866530336"/>
        <w:rPr>
          <w:sz w:val="22"/>
          <w:szCs w:val="22"/>
        </w:rPr>
      </w:pPr>
      <w:r>
        <w:rPr>
          <w:sz w:val="22"/>
          <w:szCs w:val="22"/>
        </w:rPr>
        <w:t>Гарантировать, что Оборудование не будет истребовано у Арендатора по причине наличия каких-либо прав на Оборудование у третьих лиц на дату заключения Договора и/или в течение всего срока действия Договора.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987831079"/>
        <w:rPr>
          <w:sz w:val="22"/>
          <w:szCs w:val="22"/>
        </w:rPr>
      </w:pPr>
      <w:r>
        <w:rPr>
          <w:sz w:val="22"/>
          <w:szCs w:val="22"/>
        </w:rPr>
        <w:t>В случае необходимости, оказывать содействие Арендатору в монтаже, наладке и пуске Оборудования в эксплуатацию.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928854755"/>
        <w:rPr>
          <w:sz w:val="22"/>
          <w:szCs w:val="22"/>
        </w:rPr>
      </w:pPr>
      <w:r>
        <w:rPr>
          <w:sz w:val="22"/>
          <w:szCs w:val="22"/>
        </w:rPr>
        <w:lastRenderedPageBreak/>
        <w:t>Ознакомить Арендатора с правилами технической эксплуатации арендуемого Оборудования и при необходимости направить своего специалиста для проведения соответствующего инструктажа.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912858670"/>
        <w:rPr>
          <w:sz w:val="22"/>
          <w:szCs w:val="22"/>
        </w:rPr>
      </w:pPr>
      <w:r>
        <w:rPr>
          <w:sz w:val="22"/>
          <w:szCs w:val="22"/>
        </w:rPr>
        <w:t>Оказывать в период действия Договора Арендатору консультационную, информационную, техническую и иную помощь в целях наиболее эффективного и грамотного использования Арендатором Оборудования, переданного ему во временное владение и пользование по Договору.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538006417"/>
        <w:rPr>
          <w:sz w:val="22"/>
          <w:szCs w:val="22"/>
        </w:rPr>
      </w:pPr>
      <w:r>
        <w:rPr>
          <w:sz w:val="22"/>
          <w:szCs w:val="22"/>
        </w:rPr>
        <w:t>В случае выхода из строя арендуемого Оборудования или отдельных его единиц (позиций) по причинам, не зависящим от Арендатора, произвести в разумный срок ремонт или замену Оборудования. На время ремонта (замены) Оборудования арендная плата не взимается.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401170522"/>
        <w:rPr>
          <w:sz w:val="22"/>
          <w:szCs w:val="22"/>
        </w:rPr>
      </w:pPr>
      <w:r>
        <w:rPr>
          <w:sz w:val="22"/>
          <w:szCs w:val="22"/>
        </w:rPr>
        <w:t>В течение 3 рабочих дней с момента уплаты Арендатором всей установленной п. 5.2 Договора выкупной цены передать по акту приема-передачи, являющемся неотъемлемой частью Договора, в собственность Арендатора Оборудование в надлежащем виде и состоянии с учетом естественного износа.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112482656"/>
        <w:rPr>
          <w:sz w:val="22"/>
          <w:szCs w:val="22"/>
        </w:rPr>
      </w:pPr>
      <w:r>
        <w:rPr>
          <w:sz w:val="22"/>
          <w:szCs w:val="22"/>
        </w:rPr>
        <w:t>Арендатор обязуется: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538591773"/>
        <w:rPr>
          <w:sz w:val="22"/>
          <w:szCs w:val="22"/>
        </w:rPr>
      </w:pPr>
      <w:bookmarkStart w:id="7" w:name="eB422389B"/>
      <w:bookmarkEnd w:id="7"/>
      <w:r>
        <w:rPr>
          <w:sz w:val="22"/>
          <w:szCs w:val="22"/>
        </w:rPr>
        <w:t xml:space="preserve"> В случае отказа Арендатора от выкупа Оборудования вернуть Оборудование Арендодателю в надлежащем состоянии с учетом нормального износа в соответствии с условиями Договора.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7001971"/>
        <w:rPr>
          <w:sz w:val="22"/>
          <w:szCs w:val="22"/>
        </w:rPr>
      </w:pPr>
      <w:r>
        <w:rPr>
          <w:sz w:val="22"/>
          <w:szCs w:val="22"/>
        </w:rPr>
        <w:t>Обеспечить сохранность Оборудования с момента передачи Оборудования Арендатору и до возврата Оборудования Арендодателю.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500315414"/>
        <w:rPr>
          <w:sz w:val="22"/>
          <w:szCs w:val="22"/>
        </w:rPr>
      </w:pPr>
      <w:r>
        <w:rPr>
          <w:sz w:val="22"/>
          <w:szCs w:val="22"/>
        </w:rPr>
        <w:t xml:space="preserve">Использовать Оборудование согласно условиям Договора и в соответствии с назначением Оборудования.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381562200"/>
        <w:rPr>
          <w:sz w:val="22"/>
          <w:szCs w:val="22"/>
        </w:rPr>
      </w:pPr>
      <w:r>
        <w:rPr>
          <w:sz w:val="22"/>
          <w:szCs w:val="22"/>
        </w:rPr>
        <w:t>Соблюдать надлежащий режим эксплуатации и хранения Оборудования в соответствии с технической документацией.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568421871"/>
        <w:rPr>
          <w:sz w:val="22"/>
          <w:szCs w:val="22"/>
        </w:rPr>
      </w:pPr>
      <w:r>
        <w:rPr>
          <w:sz w:val="22"/>
          <w:szCs w:val="22"/>
        </w:rPr>
        <w:t xml:space="preserve">Вносить арендную плату в размерах, порядке и сроки, установленные Договором.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67071567"/>
        <w:rPr>
          <w:sz w:val="22"/>
          <w:szCs w:val="22"/>
        </w:rPr>
      </w:pPr>
      <w:r>
        <w:rPr>
          <w:sz w:val="22"/>
          <w:szCs w:val="22"/>
        </w:rPr>
        <w:t>Немедленно извещать Арендодателя о всяком повреждении Оборудования, аварии или ином событии, нанесшем или грозящем нанести Оборудованию ущерб, и своевременно принимать все возможные меры по предупреждению, предотвращению и ликвидации последствий таких ситуаций.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955475467"/>
        <w:rPr>
          <w:sz w:val="22"/>
          <w:szCs w:val="22"/>
        </w:rPr>
      </w:pPr>
      <w:r>
        <w:rPr>
          <w:sz w:val="22"/>
          <w:szCs w:val="22"/>
        </w:rPr>
        <w:t>Обеспечить представителям Арендодателя беспрепятственный доступ к Оборудованию для его осмотра и проверки соблюдения условий Договора.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023824258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основаниям, указанным в Договоре, незамедлительно вернуть Оборудование Арендодателю в надлежащем состоянии с учетом нормального износа.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819535505"/>
        <w:rPr>
          <w:sz w:val="22"/>
          <w:szCs w:val="22"/>
        </w:rPr>
      </w:pPr>
      <w:r>
        <w:rPr>
          <w:sz w:val="22"/>
          <w:szCs w:val="22"/>
        </w:rPr>
        <w:t>Выполнять в установленный срок указания Арендодателя о принятии мер по предотвращению и ликвидации ситуаций, возникающих в результате деятельности Арендатора и ставящих под угрозу сохранность Оборудования.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053696573"/>
        <w:rPr>
          <w:sz w:val="22"/>
          <w:szCs w:val="22"/>
        </w:rPr>
      </w:pPr>
      <w:r>
        <w:rPr>
          <w:sz w:val="22"/>
          <w:szCs w:val="22"/>
        </w:rPr>
        <w:t>Арендодатель вправе: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2117090611"/>
        <w:rPr>
          <w:sz w:val="22"/>
          <w:szCs w:val="22"/>
        </w:rPr>
      </w:pPr>
      <w:r>
        <w:rPr>
          <w:sz w:val="22"/>
          <w:szCs w:val="22"/>
        </w:rPr>
        <w:t>Давать Арендатору письменные указания, обязательные для исполнения Арендатором, по вопросам принятия Арендатором мер по предотвращению и ликвидации ситуаций, возникающих в результате ненадлежащего использования Арендатором Оборудования, ставящего под угрозу сохранность Оборудования.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836140783"/>
        <w:rPr>
          <w:sz w:val="22"/>
          <w:szCs w:val="22"/>
        </w:rPr>
      </w:pPr>
      <w:r>
        <w:rPr>
          <w:sz w:val="22"/>
          <w:szCs w:val="22"/>
        </w:rPr>
        <w:t xml:space="preserve">В любое время осуществлять проверку сохранности, состояния Оборудования, а также использования его Арендатором в соответствии с назначением Оборудования.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202527437"/>
        <w:rPr>
          <w:sz w:val="22"/>
          <w:szCs w:val="22"/>
        </w:rPr>
      </w:pPr>
      <w:bookmarkStart w:id="8" w:name="e77"/>
      <w:bookmarkEnd w:id="8"/>
      <w:r>
        <w:rPr>
          <w:sz w:val="22"/>
          <w:szCs w:val="22"/>
        </w:rPr>
        <w:t>Арендодатель, извещенный о требованиях Арендатора, указанных в п. 3.4.1 Договора или о его намерении устранить недостатки Оборудования за счет Арендодателя, вправе без промедления произвести замену предоставленного Арендатору Оборудования другим аналогичным оборудованием, находящимся в надлежащем состоянии, либо безвозмездно устранить недостатки Оборудования.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364913128"/>
        <w:rPr>
          <w:sz w:val="22"/>
          <w:szCs w:val="22"/>
        </w:rPr>
      </w:pPr>
      <w:r>
        <w:rPr>
          <w:sz w:val="22"/>
          <w:szCs w:val="22"/>
        </w:rPr>
        <w:t>Арендатор вправе: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644966483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недостатков, полностью или частично препятствующих пользованию Оборудования по своему выбору:  </w:t>
      </w:r>
    </w:p>
    <w:p w:rsidR="003E4C7A" w:rsidRDefault="003E4C7A">
      <w:pPr>
        <w:pStyle w:val="a3"/>
        <w:jc w:val="both"/>
        <w:divId w:val="1644966483"/>
        <w:rPr>
          <w:sz w:val="22"/>
          <w:szCs w:val="22"/>
        </w:rPr>
      </w:pPr>
      <w:r>
        <w:rPr>
          <w:sz w:val="22"/>
          <w:szCs w:val="22"/>
        </w:rPr>
        <w:lastRenderedPageBreak/>
        <w:t>- потребовать от Арендодателя либо безвозмездного устранения недостатков Оборудования, либо соразмерного уменьшения арендной платы, либо возмещения своих расходов на устранение недостатков Оборудования; </w:t>
      </w:r>
    </w:p>
    <w:p w:rsidR="003E4C7A" w:rsidRDefault="003E4C7A">
      <w:pPr>
        <w:pStyle w:val="a3"/>
        <w:jc w:val="both"/>
        <w:divId w:val="1644966483"/>
        <w:rPr>
          <w:sz w:val="22"/>
          <w:szCs w:val="22"/>
        </w:rPr>
      </w:pPr>
      <w:r>
        <w:rPr>
          <w:sz w:val="22"/>
          <w:szCs w:val="22"/>
        </w:rPr>
        <w:t>-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 </w:t>
      </w:r>
    </w:p>
    <w:p w:rsidR="003E4C7A" w:rsidRDefault="003E4C7A">
      <w:pPr>
        <w:pStyle w:val="a3"/>
        <w:jc w:val="both"/>
        <w:divId w:val="1644966483"/>
        <w:rPr>
          <w:sz w:val="22"/>
          <w:szCs w:val="22"/>
        </w:rPr>
      </w:pPr>
      <w:r>
        <w:rPr>
          <w:sz w:val="22"/>
          <w:szCs w:val="22"/>
        </w:rPr>
        <w:t>- потребовать досрочного расторжения Договора.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073429361"/>
        <w:rPr>
          <w:sz w:val="22"/>
          <w:szCs w:val="22"/>
        </w:rPr>
      </w:pPr>
      <w:proofErr w:type="gramStart"/>
      <w:r>
        <w:rPr>
          <w:sz w:val="22"/>
          <w:szCs w:val="22"/>
        </w:rPr>
        <w:t>Только с письменного согласия Арендодателя сдавать Оборудование в субаренду и передавать свои права и обязанности по Договору другому лицу (перенаем), предоставлять Оборудование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либо отчуждать Оборудование иным образом.</w:t>
      </w:r>
      <w:proofErr w:type="gramEnd"/>
      <w:r>
        <w:rPr>
          <w:sz w:val="22"/>
          <w:szCs w:val="22"/>
        </w:rPr>
        <w:t xml:space="preserve"> В указанных случаях, за исключением перенайма, ответственным по Договору перед Арендодателем остается Арендатор. 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1962685968"/>
        <w:rPr>
          <w:sz w:val="22"/>
          <w:szCs w:val="22"/>
        </w:rPr>
      </w:pPr>
      <w:r>
        <w:rPr>
          <w:sz w:val="22"/>
          <w:szCs w:val="22"/>
        </w:rPr>
        <w:t>Осуществлять неотделимые улучшения Оборудования только с письменного согласия Арендодателя.</w:t>
      </w:r>
    </w:p>
    <w:p w:rsidR="003E4C7A" w:rsidRDefault="003E4C7A" w:rsidP="003E4C7A">
      <w:pPr>
        <w:pStyle w:val="a3"/>
        <w:numPr>
          <w:ilvl w:val="2"/>
          <w:numId w:val="1"/>
        </w:numPr>
        <w:ind w:firstLine="0"/>
        <w:jc w:val="both"/>
        <w:divId w:val="515538331"/>
        <w:rPr>
          <w:sz w:val="22"/>
          <w:szCs w:val="22"/>
        </w:rPr>
      </w:pPr>
      <w:r>
        <w:rPr>
          <w:sz w:val="22"/>
          <w:szCs w:val="22"/>
        </w:rPr>
        <w:t>Выкупить Оборудование в порядке и на условиях, предусмотренных п. 5 Договора.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669551963"/>
        <w:rPr>
          <w:sz w:val="22"/>
          <w:szCs w:val="22"/>
        </w:rPr>
      </w:pPr>
      <w:bookmarkStart w:id="9" w:name="e94"/>
      <w:bookmarkEnd w:id="9"/>
      <w:r>
        <w:rPr>
          <w:sz w:val="22"/>
          <w:szCs w:val="22"/>
        </w:rPr>
        <w:t xml:space="preserve">В случае, когда Арендатор произвел за счет собственных средств и с согласия Арендодателя улучшения Оборудования, неотделимые без вреда для Оборудования, Арендатор лишается права на возмещение стоимости этих улучшений.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536696395"/>
        <w:rPr>
          <w:sz w:val="22"/>
          <w:szCs w:val="22"/>
        </w:rPr>
      </w:pPr>
      <w:bookmarkStart w:id="10" w:name="e99"/>
      <w:bookmarkEnd w:id="10"/>
      <w:r>
        <w:rPr>
          <w:sz w:val="22"/>
          <w:szCs w:val="22"/>
        </w:rPr>
        <w:t xml:space="preserve">Отделимые улучшения Оборудования, произведенные Арендатором оставить в собственности Арендодателя.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946886004"/>
        <w:rPr>
          <w:sz w:val="22"/>
          <w:szCs w:val="22"/>
        </w:rPr>
      </w:pPr>
      <w:r>
        <w:rPr>
          <w:sz w:val="22"/>
          <w:szCs w:val="22"/>
        </w:rPr>
        <w:t>Любые улучшения арендованного Оборудования (как отделимые, так и неотделимые), осуществленные Арендатором в период действия срока Договора за счет амортизационных отчислений от указанного Оборудования, являются собственностью Арендодателя по Договору.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516578092"/>
        <w:rPr>
          <w:sz w:val="22"/>
          <w:szCs w:val="22"/>
        </w:rPr>
      </w:pPr>
      <w:bookmarkStart w:id="11" w:name="e47"/>
      <w:bookmarkStart w:id="12" w:name="e46"/>
      <w:bookmarkEnd w:id="11"/>
      <w:bookmarkEnd w:id="12"/>
      <w:r>
        <w:rPr>
          <w:sz w:val="22"/>
          <w:szCs w:val="22"/>
        </w:rPr>
        <w:t xml:space="preserve">Стороны пришли к соглашению, что обязанность по производству за свой счет капитального ремонта Оборудования лежит на Арендодателе. 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112437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передачи Оборудования 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818887168"/>
        <w:rPr>
          <w:sz w:val="22"/>
          <w:szCs w:val="22"/>
        </w:rPr>
      </w:pPr>
      <w:r>
        <w:rPr>
          <w:sz w:val="22"/>
          <w:szCs w:val="22"/>
        </w:rPr>
        <w:t>Место передачи Оборудования в аренду: ________________________________________________</w:t>
      </w:r>
      <w:r w:rsidR="002F2A4D" w:rsidRPr="002F2A4D">
        <w:rPr>
          <w:sz w:val="22"/>
          <w:szCs w:val="22"/>
        </w:rPr>
        <w:t>__________</w:t>
      </w:r>
      <w:r>
        <w:rPr>
          <w:sz w:val="22"/>
          <w:szCs w:val="22"/>
        </w:rPr>
        <w:t>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588542675"/>
        <w:rPr>
          <w:sz w:val="22"/>
          <w:szCs w:val="22"/>
        </w:rPr>
      </w:pPr>
      <w:r>
        <w:rPr>
          <w:sz w:val="22"/>
          <w:szCs w:val="22"/>
        </w:rPr>
        <w:t>Место возврата Оборудования из аренды: ________________________________________________</w:t>
      </w:r>
      <w:r w:rsidR="002F2A4D" w:rsidRPr="002F2A4D">
        <w:rPr>
          <w:sz w:val="22"/>
          <w:szCs w:val="22"/>
        </w:rPr>
        <w:t>_________</w:t>
      </w:r>
      <w:r>
        <w:rPr>
          <w:sz w:val="22"/>
          <w:szCs w:val="22"/>
        </w:rPr>
        <w:t>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886187898"/>
        <w:rPr>
          <w:sz w:val="22"/>
          <w:szCs w:val="22"/>
        </w:rPr>
      </w:pPr>
      <w:r>
        <w:rPr>
          <w:sz w:val="22"/>
          <w:szCs w:val="22"/>
        </w:rPr>
        <w:t>Передача Оборудования Арендатору в аренду и возврат Оборудования Арендодателю Арендатором оформляются двусторонними актами приема-передачи, подписываемыми Сторонами или уполномоченными представителями Сторон. Указанные в настоящем пункте Договора акты являются неотъемлемой частью Договора.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87118009"/>
        <w:rPr>
          <w:sz w:val="22"/>
          <w:szCs w:val="22"/>
        </w:rPr>
      </w:pPr>
      <w:r>
        <w:rPr>
          <w:sz w:val="22"/>
          <w:szCs w:val="22"/>
        </w:rPr>
        <w:t>Стороны при передаче Оборудования обязаны проверить исправность арендуемого Оборудования, его комплектность и наличие технической документации.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02343566"/>
        <w:rPr>
          <w:sz w:val="22"/>
          <w:szCs w:val="22"/>
        </w:rPr>
      </w:pPr>
      <w:bookmarkStart w:id="13" w:name="e67"/>
      <w:bookmarkEnd w:id="13"/>
      <w:r>
        <w:rPr>
          <w:sz w:val="22"/>
          <w:szCs w:val="22"/>
        </w:rPr>
        <w:t>Доставка Оборудования до его места передачи и места возврата осуществляется Арендодателем своими силами и за свой счет.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484057041"/>
        <w:rPr>
          <w:sz w:val="22"/>
          <w:szCs w:val="22"/>
        </w:rPr>
      </w:pPr>
      <w:r>
        <w:rPr>
          <w:sz w:val="22"/>
          <w:szCs w:val="22"/>
        </w:rPr>
        <w:t>При обнаружении дефектов (брака) Оборудования Арендатор должен направить в адрес Арендодателя рекламацию. В рекламации должно быть указано описание дефектного оборудования, сущность рекламации и конкретные претензии Арендатора. Рекламация направляется заказным письмом либо вручается под расписку с приложением соответствующего акта осмотра и других документальных доказательств, подтверждающих обоснованность претензии.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677540852"/>
        <w:rPr>
          <w:sz w:val="22"/>
          <w:szCs w:val="22"/>
        </w:rPr>
      </w:pPr>
      <w:r>
        <w:rPr>
          <w:sz w:val="22"/>
          <w:szCs w:val="22"/>
        </w:rPr>
        <w:t xml:space="preserve">Арендодатель (его представитель) имеет право осмотреть Оборудование на месте и проверить обоснованность рекламации. В случае удовлетворения рекламации и невозможности устранить выявленные дефекты либо заменить другим аналогичным оборудованием, Арендодатель обязан принять по требованию </w:t>
      </w:r>
      <w:r>
        <w:rPr>
          <w:sz w:val="22"/>
          <w:szCs w:val="22"/>
        </w:rPr>
        <w:lastRenderedPageBreak/>
        <w:t>Арендатора забракованное оборудование обратно, причем все расходы, связанные с возвратом и поставкой такого оборудования, включая перевозку, установку, наладку и т.п., несет Арендодатель.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891652247"/>
        <w:rPr>
          <w:sz w:val="22"/>
          <w:szCs w:val="22"/>
        </w:rPr>
      </w:pPr>
      <w:r>
        <w:rPr>
          <w:sz w:val="22"/>
          <w:szCs w:val="22"/>
        </w:rPr>
        <w:t>Представленные рекламации не дают Арендатору права отказаться от приемки другого аналогичного оборудования, передаваемого на основании Договора.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68186610"/>
        <w:rPr>
          <w:sz w:val="22"/>
          <w:szCs w:val="22"/>
        </w:rPr>
      </w:pPr>
      <w:r>
        <w:rPr>
          <w:sz w:val="22"/>
          <w:szCs w:val="22"/>
        </w:rPr>
        <w:t>При возврате Оборудования производится проверка их комплектности и технический осмотр в присутствии представителя Арендатора. В случае некомплектности или неисправности Оборудования составляется двусторонний акт, который служит основанием для предъявления претензий. Если Арендатор отказался подписывать акт, об этом делается соответствующая отметка в акте, который составляется с участием компетентного представителя независимой организации.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97492356"/>
        <w:rPr>
          <w:sz w:val="22"/>
          <w:szCs w:val="22"/>
        </w:rPr>
      </w:pPr>
      <w:r>
        <w:rPr>
          <w:sz w:val="22"/>
          <w:szCs w:val="22"/>
        </w:rPr>
        <w:t>Арендодатель не отвечает за недостатки Оборудования, в случаях, когда недостатки были оговорены при заключении Договора или были известны Арендатору либо должны были быть выявлены им при осмотре или проверке исправности Оборудования при передаче его Арендатору в пользование по Договору.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729256445"/>
        <w:rPr>
          <w:sz w:val="22"/>
          <w:szCs w:val="22"/>
        </w:rPr>
      </w:pPr>
      <w:r>
        <w:rPr>
          <w:sz w:val="22"/>
          <w:szCs w:val="22"/>
        </w:rPr>
        <w:t>Риск случайной утраты (повреждения, порчи) Оборудования несет Арендатор </w:t>
      </w:r>
      <w:proofErr w:type="gramStart"/>
      <w:r>
        <w:rPr>
          <w:sz w:val="22"/>
          <w:szCs w:val="22"/>
        </w:rPr>
        <w:t>с даты передачи</w:t>
      </w:r>
      <w:proofErr w:type="gramEnd"/>
      <w:r>
        <w:rPr>
          <w:sz w:val="22"/>
          <w:szCs w:val="22"/>
        </w:rPr>
        <w:t xml:space="preserve"> Оборудования в аренду и до возврата его Арендодателю. </w:t>
      </w:r>
    </w:p>
    <w:p w:rsidR="00374E58" w:rsidRDefault="00374E58" w:rsidP="003E4C7A">
      <w:pPr>
        <w:pStyle w:val="a3"/>
        <w:numPr>
          <w:ilvl w:val="1"/>
          <w:numId w:val="1"/>
        </w:numPr>
        <w:ind w:firstLine="0"/>
        <w:jc w:val="both"/>
        <w:divId w:val="1729256445"/>
        <w:rPr>
          <w:sz w:val="22"/>
          <w:szCs w:val="22"/>
        </w:rPr>
      </w:pPr>
      <w:r>
        <w:rPr>
          <w:sz w:val="22"/>
          <w:szCs w:val="22"/>
        </w:rPr>
        <w:t>В случае повреждения или утраты оборудования по вине Арендатора, Арендатор выплачивает Арендодателю полную стоимость поврежденного (утраченного) оборудования.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703946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Выкуп Оборудования 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820919224"/>
        <w:rPr>
          <w:sz w:val="22"/>
          <w:szCs w:val="22"/>
        </w:rPr>
      </w:pPr>
      <w:bookmarkStart w:id="14" w:name="e0195A39E"/>
      <w:bookmarkEnd w:id="14"/>
      <w:r>
        <w:rPr>
          <w:sz w:val="22"/>
          <w:szCs w:val="22"/>
        </w:rPr>
        <w:t xml:space="preserve">Арендатор вправе выкупить у Арендодателя Оборудование после истечения срока аренды или до его истечения при условии уплаты Арендатором всей установленной Договором выкупной цены.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592622421"/>
        <w:rPr>
          <w:sz w:val="22"/>
          <w:szCs w:val="22"/>
        </w:rPr>
      </w:pPr>
      <w:bookmarkStart w:id="15" w:name="eFC23469A"/>
      <w:bookmarkEnd w:id="15"/>
      <w:r>
        <w:rPr>
          <w:sz w:val="22"/>
          <w:szCs w:val="22"/>
        </w:rPr>
        <w:t>Выкупная цена Оборудования на момент заключения Договора составляет 9</w:t>
      </w:r>
      <w:r w:rsidR="00A56F18">
        <w:rPr>
          <w:sz w:val="22"/>
          <w:szCs w:val="22"/>
        </w:rPr>
        <w:t>319</w:t>
      </w:r>
      <w:r>
        <w:rPr>
          <w:sz w:val="22"/>
          <w:szCs w:val="22"/>
        </w:rPr>
        <w:t xml:space="preserve">,84 руб. (девять тысяч </w:t>
      </w:r>
      <w:r w:rsidR="00A56F18">
        <w:rPr>
          <w:sz w:val="22"/>
          <w:szCs w:val="22"/>
        </w:rPr>
        <w:t>триста девятнадцать</w:t>
      </w:r>
      <w:r>
        <w:rPr>
          <w:sz w:val="22"/>
          <w:szCs w:val="22"/>
        </w:rPr>
        <w:t xml:space="preserve"> рублей восемьдесят четыре копейки). На момент выкупа размер выкупной цены при необходимости может быть изменен Сторонами дополнительным соглашением к Договору.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495220675"/>
        <w:rPr>
          <w:sz w:val="22"/>
          <w:szCs w:val="22"/>
        </w:rPr>
      </w:pPr>
      <w:bookmarkStart w:id="16" w:name="e01200953"/>
      <w:bookmarkEnd w:id="16"/>
      <w:r>
        <w:rPr>
          <w:sz w:val="22"/>
          <w:szCs w:val="22"/>
        </w:rPr>
        <w:t>Выкупная цена Оборудования выплачивается Арендатором единовременно за 3 банковских дней до истечения срока аренды.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70493090"/>
        <w:rPr>
          <w:sz w:val="22"/>
          <w:szCs w:val="22"/>
        </w:rPr>
      </w:pPr>
      <w:bookmarkStart w:id="17" w:name="e7F2DF8A1"/>
      <w:bookmarkEnd w:id="17"/>
      <w:r>
        <w:rPr>
          <w:sz w:val="22"/>
          <w:szCs w:val="22"/>
        </w:rPr>
        <w:t>Арендная плата, уплачиваемая по Договору, не зачитывается в счет уплаты выкупной цены.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660422914"/>
        <w:rPr>
          <w:sz w:val="22"/>
          <w:szCs w:val="22"/>
        </w:rPr>
      </w:pPr>
      <w:bookmarkStart w:id="18" w:name="e5C74BCD0"/>
      <w:bookmarkEnd w:id="18"/>
      <w:r>
        <w:rPr>
          <w:sz w:val="22"/>
          <w:szCs w:val="22"/>
        </w:rPr>
        <w:t>Право собственности у Арендатора на Оборудование возникает после истечения срока аренды или до его истечения при условии уплаты Арендатором всей выкупной цены.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511064510"/>
        <w:rPr>
          <w:sz w:val="22"/>
          <w:szCs w:val="22"/>
        </w:rPr>
      </w:pPr>
      <w:r>
        <w:rPr>
          <w:sz w:val="22"/>
          <w:szCs w:val="22"/>
        </w:rPr>
        <w:t>В случае отказа Арендатора от выкупа Оборудования, оно подлежит возврату Арендодателю в порядке и на условиях, предусмотренных Договором.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2971526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расчетов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86282908"/>
        <w:rPr>
          <w:sz w:val="22"/>
          <w:szCs w:val="22"/>
        </w:rPr>
      </w:pPr>
      <w:r>
        <w:rPr>
          <w:sz w:val="22"/>
          <w:szCs w:val="22"/>
        </w:rPr>
        <w:t xml:space="preserve">Арендатор обязан вносить арендную плату за пользование Оборудованием в размере, порядке и в сроки, установленные Договором.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99705391"/>
        <w:rPr>
          <w:sz w:val="22"/>
          <w:szCs w:val="22"/>
        </w:rPr>
      </w:pPr>
      <w:bookmarkStart w:id="19" w:name="e52"/>
      <w:bookmarkEnd w:id="19"/>
      <w:r>
        <w:rPr>
          <w:sz w:val="22"/>
          <w:szCs w:val="22"/>
        </w:rPr>
        <w:t xml:space="preserve">Арендатор ежемесячно вносит арендную плату за пользование Оборудованием в соответствии с условиями Договора не позднее 15 числа расчетного месяца из расчета 80 (восемьдесят рублей ноль копеек) руб. в день. НДС не облагается на основании: ст. 145 НК РФ.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070183750"/>
        <w:rPr>
          <w:sz w:val="22"/>
          <w:szCs w:val="22"/>
        </w:rPr>
      </w:pPr>
      <w:bookmarkStart w:id="20" w:name="e58"/>
      <w:bookmarkEnd w:id="20"/>
      <w:r>
        <w:rPr>
          <w:sz w:val="22"/>
          <w:szCs w:val="22"/>
        </w:rPr>
        <w:t>Способ оплаты по Договору: перечисление Арендатором денежных сре</w:t>
      </w:r>
      <w:proofErr w:type="gramStart"/>
      <w:r>
        <w:rPr>
          <w:sz w:val="22"/>
          <w:szCs w:val="22"/>
        </w:rPr>
        <w:t>дств в в</w:t>
      </w:r>
      <w:proofErr w:type="gramEnd"/>
      <w:r>
        <w:rPr>
          <w:sz w:val="22"/>
          <w:szCs w:val="22"/>
        </w:rPr>
        <w:t>алюте Российской Федерации (рубль) на расчетный счет Арендодателя. При этом обязанности Арендатора в части оплаты по Договору считаются исполненными со дня списания денежных средств банком Арендатора со счета Арендатора.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4129693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Ответственность сторон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178812975"/>
        <w:rPr>
          <w:sz w:val="22"/>
          <w:szCs w:val="22"/>
        </w:rPr>
      </w:pPr>
      <w:bookmarkStart w:id="21" w:name="e13F8CB47"/>
      <w:bookmarkEnd w:id="21"/>
      <w:r>
        <w:rPr>
          <w:sz w:val="22"/>
          <w:szCs w:val="22"/>
        </w:rPr>
        <w:lastRenderedPageBreak/>
        <w:t xml:space="preserve">Стороны несут ответственность за неисполнение или ненадлежащее исполнение своих обязательств по Договору в соответствии с законодательством России. 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6340676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Основания и порядок расторжения договора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932615584"/>
        <w:rPr>
          <w:sz w:val="22"/>
          <w:szCs w:val="22"/>
        </w:rPr>
      </w:pPr>
      <w:bookmarkStart w:id="22" w:name="e93F0723D"/>
      <w:bookmarkEnd w:id="22"/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562178327"/>
        <w:rPr>
          <w:sz w:val="22"/>
          <w:szCs w:val="22"/>
        </w:rPr>
      </w:pPr>
      <w:r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5838775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Разрешение споров из договора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244142612"/>
        <w:rPr>
          <w:sz w:val="22"/>
          <w:szCs w:val="22"/>
        </w:rPr>
      </w:pPr>
      <w:bookmarkStart w:id="23" w:name="eF4F250C1"/>
      <w:bookmarkEnd w:id="23"/>
      <w:r>
        <w:rPr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724062643"/>
        <w:rPr>
          <w:sz w:val="22"/>
          <w:szCs w:val="22"/>
        </w:rPr>
      </w:pPr>
      <w:bookmarkStart w:id="24" w:name="e37F52C8C"/>
      <w:bookmarkStart w:id="25" w:name="e63B50990"/>
      <w:bookmarkStart w:id="26" w:name="e02C18E97"/>
      <w:bookmarkEnd w:id="24"/>
      <w:bookmarkEnd w:id="25"/>
      <w:bookmarkEnd w:id="26"/>
      <w:r>
        <w:rPr>
          <w:sz w:val="22"/>
          <w:szCs w:val="22"/>
        </w:rPr>
        <w:t>Споры из Договора разрешаются в судебном порядке в соответствии с законодательством.  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4175099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Форс-мажор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8290101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031801401"/>
        <w:rPr>
          <w:sz w:val="22"/>
          <w:szCs w:val="22"/>
        </w:rPr>
      </w:pPr>
      <w:r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850532654"/>
        <w:rPr>
          <w:sz w:val="22"/>
          <w:szCs w:val="22"/>
        </w:rPr>
      </w:pPr>
      <w:r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367027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Прочие условия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7239058"/>
        <w:rPr>
          <w:sz w:val="22"/>
          <w:szCs w:val="22"/>
        </w:rPr>
      </w:pPr>
      <w:r>
        <w:rPr>
          <w:sz w:val="22"/>
          <w:szCs w:val="22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213125055"/>
        <w:rPr>
          <w:sz w:val="22"/>
          <w:szCs w:val="22"/>
        </w:rPr>
      </w:pPr>
      <w:r>
        <w:rPr>
          <w:sz w:val="22"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662782121"/>
        <w:rPr>
          <w:sz w:val="22"/>
          <w:szCs w:val="22"/>
        </w:rPr>
      </w:pPr>
      <w:r>
        <w:rPr>
          <w:sz w:val="22"/>
          <w:szCs w:val="22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717556433"/>
        <w:rPr>
          <w:sz w:val="22"/>
          <w:szCs w:val="22"/>
        </w:rPr>
      </w:pPr>
      <w:r>
        <w:rPr>
          <w:sz w:val="22"/>
          <w:szCs w:val="22"/>
        </w:rPr>
        <w:t>Договор составлен в 2 (двух) подлинных экземплярах на русском языке по одному для каждой из Сторон.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891508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приложений</w:t>
      </w:r>
      <w:r>
        <w:rPr>
          <w:rFonts w:eastAsia="Times New Roman"/>
        </w:rPr>
        <w:t xml:space="preserve"> 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288002966"/>
        <w:rPr>
          <w:sz w:val="22"/>
          <w:szCs w:val="22"/>
        </w:rPr>
      </w:pPr>
      <w:r>
        <w:rPr>
          <w:sz w:val="22"/>
          <w:szCs w:val="22"/>
        </w:rPr>
        <w:t>Приложение №1 — Перечень арендованного Оборудования.</w:t>
      </w:r>
    </w:p>
    <w:p w:rsidR="003E4C7A" w:rsidRDefault="003E4C7A" w:rsidP="003E4C7A">
      <w:pPr>
        <w:pStyle w:val="a3"/>
        <w:numPr>
          <w:ilvl w:val="1"/>
          <w:numId w:val="1"/>
        </w:numPr>
        <w:ind w:firstLine="0"/>
        <w:jc w:val="both"/>
        <w:divId w:val="1874266156"/>
        <w:rPr>
          <w:sz w:val="22"/>
          <w:szCs w:val="22"/>
        </w:rPr>
      </w:pPr>
      <w:r>
        <w:rPr>
          <w:sz w:val="22"/>
          <w:szCs w:val="22"/>
        </w:rPr>
        <w:t>Приложение №2 — Акт приема-передачи.</w:t>
      </w:r>
    </w:p>
    <w:p w:rsidR="003E4C7A" w:rsidRDefault="003E4C7A" w:rsidP="003E4C7A">
      <w:pPr>
        <w:pStyle w:val="3"/>
        <w:numPr>
          <w:ilvl w:val="0"/>
          <w:numId w:val="1"/>
        </w:numPr>
        <w:ind w:firstLine="0"/>
        <w:jc w:val="center"/>
        <w:divId w:val="105467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Адреса, реквизиты и подписи сторон</w:t>
      </w:r>
      <w:r>
        <w:rPr>
          <w:rFonts w:eastAsia="Times New Roman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231"/>
        <w:gridCol w:w="109"/>
        <w:gridCol w:w="2154"/>
        <w:gridCol w:w="3123"/>
      </w:tblGrid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27" w:name="e0D618400"/>
            <w:bookmarkStart w:id="28" w:name="e2DEC4CC9"/>
            <w:bookmarkEnd w:id="27"/>
            <w:bookmarkEnd w:id="28"/>
            <w:r>
              <w:rPr>
                <w:rStyle w:val="msonormal0"/>
                <w:rFonts w:eastAsia="Times New Roman"/>
              </w:rPr>
              <w:t>Арендодатель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Арендатор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Индивидуальный предприниматель: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Style w:val="msonormal0"/>
                <w:rFonts w:eastAsia="Times New Roman"/>
              </w:rPr>
              <w:t>Бокатый</w:t>
            </w:r>
            <w:proofErr w:type="spellEnd"/>
            <w:r>
              <w:rPr>
                <w:rStyle w:val="msonormal0"/>
                <w:rFonts w:eastAsia="Times New Roman"/>
              </w:rPr>
              <w:t xml:space="preserve"> Олег Васильевич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Индивидуальный предприниматель: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 w:rsidP="002F2A4D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Место регистрации: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629306, РОССИЯ, ЯМАЛО-НЕНЕЦКИЙ АО, Г НОВЫЙ УРЕНГОЙ, ПР-КТ ЛЕНИНГРАДСКИЙ, Д 4А, КВ 80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Место регистрации: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+79222843739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ОГРНИП: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321890100025055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ОГРНИП: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260503360885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паспорт: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0704/167577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паспорт: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  <w:trHeight w:val="57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выдан: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28 октября 2003 г.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 xml:space="preserve">ОВД </w:t>
            </w:r>
            <w:proofErr w:type="spellStart"/>
            <w:r>
              <w:rPr>
                <w:rStyle w:val="msonormal0"/>
                <w:rFonts w:eastAsia="Times New Roman"/>
              </w:rPr>
              <w:t>Благодарненского</w:t>
            </w:r>
            <w:proofErr w:type="spellEnd"/>
            <w:r>
              <w:rPr>
                <w:rStyle w:val="msonormal0"/>
                <w:rFonts w:eastAsia="Times New Roman"/>
              </w:rPr>
              <w:t xml:space="preserve"> района Ставропольского края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выдан: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 w:rsidP="002F2A4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  <w:r>
              <w:rPr>
                <w:rStyle w:val="msonormal0"/>
                <w:rFonts w:eastAsia="Times New Roman"/>
              </w:rPr>
              <w:t xml:space="preserve"> </w:t>
            </w:r>
          </w:p>
        </w:tc>
      </w:tr>
      <w:tr w:rsidR="003E4C7A" w:rsidTr="003E4C7A">
        <w:trPr>
          <w:divId w:val="2101369099"/>
          <w:cantSplit/>
          <w:trHeight w:val="285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код подразделения: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262-004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код подразделения: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Style w:val="msonormal0"/>
                <w:rFonts w:eastAsia="Times New Roman"/>
              </w:rPr>
              <w:t>Р</w:t>
            </w:r>
            <w:proofErr w:type="gramEnd"/>
            <w:r>
              <w:rPr>
                <w:rStyle w:val="msonormal0"/>
                <w:rFonts w:eastAsia="Times New Roman"/>
              </w:rPr>
              <w:t>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40802810500002714761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Style w:val="msonormal0"/>
                <w:rFonts w:eastAsia="Times New Roman"/>
              </w:rPr>
              <w:t>Р</w:t>
            </w:r>
            <w:proofErr w:type="gramEnd"/>
            <w:r>
              <w:rPr>
                <w:rStyle w:val="msonormal0"/>
                <w:rFonts w:eastAsia="Times New Roman"/>
              </w:rPr>
              <w:t>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АО "ТИНЬКОФФ БАНК"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 w:rsidP="002F2A4D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044525974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  <w:tr w:rsidR="003E4C7A" w:rsidTr="003E4C7A">
        <w:trPr>
          <w:divId w:val="2101369099"/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30101810145250000974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Pr="002F2A4D" w:rsidRDefault="003E4C7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  <w:r w:rsidR="005C6984">
              <w:rPr>
                <w:rStyle w:val="msonormal0"/>
                <w:rFonts w:eastAsia="Times New Roman"/>
              </w:rPr>
              <w:t>______</w:t>
            </w:r>
            <w:r w:rsidR="002F2A4D">
              <w:rPr>
                <w:rStyle w:val="msonormal0"/>
                <w:rFonts w:eastAsia="Times New Roman"/>
                <w:lang w:val="en-US"/>
              </w:rPr>
              <w:t>_______</w:t>
            </w:r>
          </w:p>
        </w:tc>
      </w:tr>
    </w:tbl>
    <w:p w:rsidR="003E4C7A" w:rsidRDefault="003E4C7A">
      <w:pPr>
        <w:pStyle w:val="a3"/>
        <w:jc w:val="both"/>
        <w:divId w:val="2101369099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E4C7A" w:rsidRDefault="003E4C7A">
      <w:pPr>
        <w:pStyle w:val="a3"/>
        <w:jc w:val="both"/>
        <w:divId w:val="1549606159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217"/>
        <w:gridCol w:w="5278"/>
      </w:tblGrid>
      <w:tr w:rsidR="003E4C7A" w:rsidTr="003E4C7A">
        <w:trPr>
          <w:divId w:val="1549606159"/>
          <w:cantSplit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C7A" w:rsidRDefault="003E4C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 имени Арендодателя __________ </w:t>
            </w:r>
            <w:proofErr w:type="spellStart"/>
            <w:r>
              <w:rPr>
                <w:rStyle w:val="msonormal0"/>
                <w:rFonts w:eastAsia="Times New Roman"/>
              </w:rPr>
              <w:t>Бокатый</w:t>
            </w:r>
            <w:proofErr w:type="spellEnd"/>
            <w:r>
              <w:rPr>
                <w:rStyle w:val="msonormal0"/>
                <w:rFonts w:eastAsia="Times New Roman"/>
              </w:rPr>
              <w:t xml:space="preserve"> О.</w:t>
            </w:r>
            <w:proofErr w:type="gramStart"/>
            <w:r>
              <w:rPr>
                <w:rStyle w:val="msonormal0"/>
                <w:rFonts w:eastAsia="Times New Roman"/>
              </w:rPr>
              <w:t>В</w:t>
            </w:r>
            <w:proofErr w:type="gramEnd"/>
            <w:r>
              <w:rPr>
                <w:rStyle w:val="msonormal0"/>
                <w:rFonts w:eastAsia="Times New Roman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C7A" w:rsidRDefault="003E4C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C7A" w:rsidRDefault="003E4C7A" w:rsidP="002F2A4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 имени Арендатора __________ </w:t>
            </w:r>
            <w:r w:rsidR="002F2A4D">
              <w:rPr>
                <w:rStyle w:val="msonormal0"/>
                <w:rFonts w:eastAsia="Times New Roman"/>
                <w:lang w:val="en-US"/>
              </w:rPr>
              <w:t>/__</w:t>
            </w:r>
            <w:bookmarkStart w:id="29" w:name="_GoBack"/>
            <w:bookmarkEnd w:id="29"/>
            <w:r>
              <w:rPr>
                <w:rStyle w:val="msonormal0"/>
                <w:rFonts w:eastAsia="Times New Roman"/>
              </w:rPr>
              <w:t>_______________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 xml:space="preserve">  </w:t>
            </w:r>
          </w:p>
        </w:tc>
      </w:tr>
    </w:tbl>
    <w:p w:rsidR="003E4C7A" w:rsidRDefault="003E4C7A">
      <w:pPr>
        <w:pStyle w:val="a3"/>
        <w:jc w:val="both"/>
        <w:divId w:val="1549606159"/>
        <w:rPr>
          <w:sz w:val="22"/>
          <w:szCs w:val="22"/>
        </w:rPr>
      </w:pPr>
      <w:r>
        <w:rPr>
          <w:sz w:val="22"/>
          <w:szCs w:val="22"/>
        </w:rPr>
        <w:t> </w:t>
      </w:r>
    </w:p>
    <w:sectPr w:rsidR="003E4C7A" w:rsidSect="005C6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62" w:rsidRDefault="008C0B62" w:rsidP="003E4C7A">
      <w:pPr>
        <w:spacing w:after="0" w:line="240" w:lineRule="auto"/>
      </w:pPr>
      <w:r>
        <w:separator/>
      </w:r>
    </w:p>
  </w:endnote>
  <w:endnote w:type="continuationSeparator" w:id="0">
    <w:p w:rsidR="008C0B62" w:rsidRDefault="008C0B62" w:rsidP="003E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Default="003E4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Default="003E4C7A" w:rsidP="003E4C7A">
    <w:pPr>
      <w:pStyle w:val="a4"/>
      <w:framePr w:wrap="around" w:vAnchor="text" w:hAnchor="margin" w:xAlign="right" w:y="1"/>
      <w:divId w:val="311258108"/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 w:rsidR="002F2A4D">
      <w:rPr>
        <w:rStyle w:val="a8"/>
        <w:noProof/>
      </w:rPr>
      <w:t>6</w:t>
    </w:r>
    <w:r>
      <w:rPr>
        <w:rStyle w:val="a8"/>
      </w:rPr>
      <w:fldChar w:fldCharType="end"/>
    </w:r>
  </w:p>
  <w:p w:rsidR="003E4C7A" w:rsidRPr="003E4C7A" w:rsidRDefault="003E4C7A" w:rsidP="003E4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Pr="003E4C7A" w:rsidRDefault="003E4C7A" w:rsidP="003E4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62" w:rsidRDefault="008C0B62" w:rsidP="003E4C7A">
      <w:pPr>
        <w:spacing w:after="0" w:line="240" w:lineRule="auto"/>
      </w:pPr>
      <w:r>
        <w:separator/>
      </w:r>
    </w:p>
  </w:footnote>
  <w:footnote w:type="continuationSeparator" w:id="0">
    <w:p w:rsidR="008C0B62" w:rsidRDefault="008C0B62" w:rsidP="003E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Default="003E4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Pr="003E4C7A" w:rsidRDefault="003E4C7A" w:rsidP="003E4C7A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A" w:rsidRPr="003E4C7A" w:rsidRDefault="003E4C7A" w:rsidP="003E4C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7B33"/>
    <w:multiLevelType w:val="multilevel"/>
    <w:tmpl w:val="3348CDD2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A"/>
    <w:rsid w:val="002F2A4D"/>
    <w:rsid w:val="00374E58"/>
    <w:rsid w:val="003E4C7A"/>
    <w:rsid w:val="005C6984"/>
    <w:rsid w:val="008C0B62"/>
    <w:rsid w:val="0098529D"/>
    <w:rsid w:val="00A56F18"/>
    <w:rsid w:val="00CB34F2"/>
    <w:rsid w:val="00DC008B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C7A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E4C7A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C7A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C7A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C7A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3E4C7A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C7A"/>
  </w:style>
  <w:style w:type="paragraph" w:styleId="a6">
    <w:name w:val="footer"/>
    <w:basedOn w:val="a"/>
    <w:link w:val="a7"/>
    <w:uiPriority w:val="99"/>
    <w:unhideWhenUsed/>
    <w:rsid w:val="003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C7A"/>
  </w:style>
  <w:style w:type="character" w:styleId="a8">
    <w:name w:val="page number"/>
    <w:basedOn w:val="a0"/>
    <w:uiPriority w:val="99"/>
    <w:semiHidden/>
    <w:unhideWhenUsed/>
    <w:rsid w:val="003E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C7A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E4C7A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C7A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C7A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C7A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3E4C7A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C7A"/>
  </w:style>
  <w:style w:type="paragraph" w:styleId="a6">
    <w:name w:val="footer"/>
    <w:basedOn w:val="a"/>
    <w:link w:val="a7"/>
    <w:uiPriority w:val="99"/>
    <w:unhideWhenUsed/>
    <w:rsid w:val="003E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C7A"/>
  </w:style>
  <w:style w:type="character" w:styleId="a8">
    <w:name w:val="page number"/>
    <w:basedOn w:val="a0"/>
    <w:uiPriority w:val="99"/>
    <w:semiHidden/>
    <w:unhideWhenUsed/>
    <w:rsid w:val="003E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FreshDoc</dc:creator>
  <cp:keywords/>
  <dc:description/>
  <cp:lastModifiedBy>Олег Слобов</cp:lastModifiedBy>
  <cp:revision>5</cp:revision>
  <dcterms:created xsi:type="dcterms:W3CDTF">2021-11-12T06:34:00Z</dcterms:created>
  <dcterms:modified xsi:type="dcterms:W3CDTF">2021-11-28T11:47:00Z</dcterms:modified>
</cp:coreProperties>
</file>